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E08" w:rsidRDefault="003B4E08" w:rsidP="003B4E08">
      <w:pPr>
        <w:spacing w:before="1"/>
        <w:ind w:left="29" w:right="41"/>
        <w:jc w:val="center"/>
        <w:rPr>
          <w:b/>
          <w:bCs/>
          <w:sz w:val="24"/>
          <w:szCs w:val="24"/>
        </w:rPr>
      </w:pPr>
      <w:bookmarkStart w:id="0" w:name="_GoBack"/>
      <w:bookmarkEnd w:id="0"/>
      <w:r>
        <w:rPr>
          <w:b/>
          <w:bCs/>
          <w:sz w:val="24"/>
          <w:szCs w:val="24"/>
        </w:rPr>
        <w:t>ANEXO 7 - TERMO DE CONCESSÃO</w:t>
      </w:r>
    </w:p>
    <w:p w:rsidR="003B4E08" w:rsidRDefault="003B4E08" w:rsidP="003B4E08">
      <w:pPr>
        <w:spacing w:before="1"/>
        <w:ind w:left="29" w:right="41"/>
        <w:jc w:val="center"/>
        <w:rPr>
          <w:rFonts w:ascii="Cambria" w:eastAsia="Cambria" w:hAnsi="Cambria" w:cs="Cambria"/>
          <w:b/>
          <w:bCs/>
        </w:rPr>
      </w:pPr>
    </w:p>
    <w:p w:rsidR="003B4E08" w:rsidRDefault="003B4E08" w:rsidP="003B4E08">
      <w:pPr>
        <w:ind w:left="127" w:right="40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EDITAL Nº 03 /2026 - PROMAT / UFOB</w:t>
      </w:r>
    </w:p>
    <w:p w:rsidR="003B4E08" w:rsidRDefault="003B4E08" w:rsidP="003B4E08">
      <w:pPr>
        <w:ind w:left="127" w:right="409"/>
        <w:jc w:val="center"/>
        <w:rPr>
          <w:b/>
          <w:bCs/>
          <w:sz w:val="24"/>
          <w:szCs w:val="24"/>
        </w:rPr>
      </w:pPr>
    </w:p>
    <w:p w:rsidR="003B4E08" w:rsidRDefault="003B4E08" w:rsidP="003B4E08">
      <w:pPr>
        <w:spacing w:before="46"/>
        <w:rPr>
          <w:rFonts w:ascii="Cambria" w:eastAsia="Cambria" w:hAnsi="Cambria" w:cs="Cambria"/>
          <w:b/>
          <w:bCs/>
          <w:sz w:val="20"/>
          <w:szCs w:val="20"/>
        </w:rPr>
      </w:pPr>
    </w:p>
    <w:sdt>
      <w:sdtPr>
        <w:tag w:val="goog_rdk_4"/>
        <w:id w:val="765985630"/>
        <w:lock w:val="contentLocked"/>
      </w:sdtPr>
      <w:sdtContent>
        <w:tbl>
          <w:tblPr>
            <w:tblW w:w="9420" w:type="dxa"/>
            <w:tblInd w:w="161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9420"/>
          </w:tblGrid>
          <w:tr w:rsidR="003B4E08" w:rsidTr="003F0CBE">
            <w:trPr>
              <w:trHeight w:val="620"/>
            </w:trPr>
            <w:tc>
              <w:tcPr>
                <w:tcW w:w="9420" w:type="dxa"/>
              </w:tcPr>
              <w:p w:rsidR="003B4E08" w:rsidRDefault="003B4E08" w:rsidP="003F0CBE">
                <w:pPr>
                  <w:spacing w:before="101"/>
                  <w:ind w:left="12"/>
                  <w:jc w:val="center"/>
                  <w:rPr>
                    <w:rFonts w:ascii="Cambria" w:eastAsia="Cambria" w:hAnsi="Cambria" w:cs="Cambria"/>
                    <w:b/>
                    <w:bCs/>
                    <w:sz w:val="24"/>
                    <w:szCs w:val="24"/>
                  </w:rPr>
                </w:pPr>
                <w:r>
                  <w:rPr>
                    <w:rFonts w:ascii="Cambria" w:eastAsia="Cambria" w:hAnsi="Cambria" w:cs="Cambria"/>
                    <w:b/>
                    <w:bCs/>
                    <w:sz w:val="24"/>
                    <w:szCs w:val="24"/>
                  </w:rPr>
                  <w:t>CONDIÇÕES GERAIS</w:t>
                </w:r>
              </w:p>
            </w:tc>
          </w:tr>
          <w:tr w:rsidR="003B4E08" w:rsidTr="003F0CBE">
            <w:trPr>
              <w:trHeight w:val="9059"/>
            </w:trPr>
            <w:tc>
              <w:tcPr>
                <w:tcW w:w="9420" w:type="dxa"/>
              </w:tcPr>
              <w:p w:rsidR="003B4E08" w:rsidRDefault="003B4E08" w:rsidP="003B4E08">
                <w:pPr>
                  <w:numPr>
                    <w:ilvl w:val="0"/>
                    <w:numId w:val="3"/>
                  </w:numPr>
                  <w:tabs>
                    <w:tab w:val="left" w:pos="299"/>
                  </w:tabs>
                  <w:spacing w:before="108" w:line="360" w:lineRule="auto"/>
                  <w:ind w:left="65" w:right="346" w:firstLine="0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Cambria" w:eastAsia="Cambria" w:hAnsi="Cambria" w:cs="Cambria"/>
                    <w:sz w:val="24"/>
                    <w:szCs w:val="24"/>
                  </w:rPr>
                  <w:t>Ao aceitar a concessão que ora lhe é feita, compromete-se o BENEFICIÁRIO a dedicar-se às atividades pertinentes ao auxílio financeiro concedido;</w:t>
                </w:r>
              </w:p>
              <w:p w:rsidR="003B4E08" w:rsidRDefault="003B4E08" w:rsidP="003B4E08">
                <w:pPr>
                  <w:numPr>
                    <w:ilvl w:val="0"/>
                    <w:numId w:val="3"/>
                  </w:numPr>
                  <w:tabs>
                    <w:tab w:val="left" w:pos="299"/>
                  </w:tabs>
                  <w:ind w:left="299" w:hanging="234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Cambria" w:eastAsia="Cambria" w:hAnsi="Cambria" w:cs="Cambria"/>
                    <w:sz w:val="24"/>
                    <w:szCs w:val="24"/>
                  </w:rPr>
                  <w:t>Compromete-se, ainda, o BENEFICIÁRIO a:</w:t>
                </w:r>
              </w:p>
              <w:p w:rsidR="003B4E08" w:rsidRDefault="003B4E08" w:rsidP="003B4E08">
                <w:pPr>
                  <w:numPr>
                    <w:ilvl w:val="1"/>
                    <w:numId w:val="3"/>
                  </w:numPr>
                  <w:tabs>
                    <w:tab w:val="left" w:pos="326"/>
                  </w:tabs>
                  <w:spacing w:before="141" w:line="360" w:lineRule="auto"/>
                  <w:ind w:left="65" w:right="135" w:firstLine="0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Cambria" w:eastAsia="Cambria" w:hAnsi="Cambria" w:cs="Cambria"/>
                    <w:sz w:val="24"/>
                    <w:szCs w:val="24"/>
                  </w:rPr>
                  <w:t>apresentar, nos prazos que lhe forem assinalados, informações ou documentos referentes tanto ao desenvolvimento como à conclusão do plano aprovado;</w:t>
                </w:r>
              </w:p>
              <w:p w:rsidR="003B4E08" w:rsidRDefault="003B4E08" w:rsidP="003B4E08">
                <w:pPr>
                  <w:numPr>
                    <w:ilvl w:val="1"/>
                    <w:numId w:val="3"/>
                  </w:numPr>
                  <w:tabs>
                    <w:tab w:val="left" w:pos="340"/>
                  </w:tabs>
                  <w:spacing w:line="360" w:lineRule="auto"/>
                  <w:ind w:left="65" w:right="831" w:firstLine="0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Cambria" w:eastAsia="Cambria" w:hAnsi="Cambria" w:cs="Cambria"/>
                    <w:sz w:val="24"/>
                    <w:szCs w:val="24"/>
                  </w:rPr>
                  <w:t>não introduzir alterações ou quaisquer modificações nas especificações inicialmente proposta, sem a prévia anuência da PROPGP;</w:t>
                </w:r>
              </w:p>
              <w:p w:rsidR="003B4E08" w:rsidRDefault="003B4E08" w:rsidP="003B4E08">
                <w:pPr>
                  <w:numPr>
                    <w:ilvl w:val="1"/>
                    <w:numId w:val="3"/>
                  </w:numPr>
                  <w:tabs>
                    <w:tab w:val="left" w:pos="315"/>
                  </w:tabs>
                  <w:ind w:left="315" w:hanging="250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Cambria" w:eastAsia="Cambria" w:hAnsi="Cambria" w:cs="Cambria"/>
                    <w:sz w:val="24"/>
                    <w:szCs w:val="24"/>
                  </w:rPr>
                  <w:t>utilizar os recursos financeiros nos termos deste Edital de Auxílio ao</w:t>
                </w:r>
              </w:p>
              <w:p w:rsidR="003B4E08" w:rsidRDefault="003B4E08" w:rsidP="003F0CBE">
                <w:pPr>
                  <w:spacing w:before="140" w:line="360" w:lineRule="auto"/>
                  <w:ind w:left="65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Cambria" w:eastAsia="Cambria" w:hAnsi="Cambria" w:cs="Cambria"/>
                    <w:sz w:val="24"/>
                    <w:szCs w:val="24"/>
                  </w:rPr>
                  <w:t>Pesquisador, para desenvolvimento do projeto de pesquisa ou plano de trabalho aprovado e dentro do período previsto de sua vigência;</w:t>
                </w:r>
              </w:p>
              <w:p w:rsidR="003B4E08" w:rsidRDefault="003B4E08" w:rsidP="003B4E08">
                <w:pPr>
                  <w:numPr>
                    <w:ilvl w:val="1"/>
                    <w:numId w:val="3"/>
                  </w:numPr>
                  <w:tabs>
                    <w:tab w:val="left" w:pos="342"/>
                  </w:tabs>
                  <w:ind w:left="342" w:hanging="277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Cambria" w:eastAsia="Cambria" w:hAnsi="Cambria" w:cs="Cambria"/>
                    <w:sz w:val="24"/>
                    <w:szCs w:val="24"/>
                  </w:rPr>
                  <w:t>prover a contrapartida que lhe compete, quando for o caso;</w:t>
                </w:r>
              </w:p>
              <w:p w:rsidR="003B4E08" w:rsidRDefault="003B4E08" w:rsidP="003B4E08">
                <w:pPr>
                  <w:numPr>
                    <w:ilvl w:val="1"/>
                    <w:numId w:val="3"/>
                  </w:numPr>
                  <w:tabs>
                    <w:tab w:val="left" w:pos="326"/>
                  </w:tabs>
                  <w:spacing w:before="141" w:line="360" w:lineRule="auto"/>
                  <w:ind w:left="65" w:right="133" w:firstLine="0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Cambria" w:eastAsia="Cambria" w:hAnsi="Cambria" w:cs="Cambria"/>
                    <w:sz w:val="24"/>
                    <w:szCs w:val="24"/>
                  </w:rPr>
                  <w:t>permitir e facilitar a UFOB e aos órgãos de Controle Interno e Externo o acesso aos locais de execução da pesquisa, bem como o exame de toda a documentação produzida;</w:t>
                </w:r>
              </w:p>
              <w:p w:rsidR="003B4E08" w:rsidRDefault="003B4E08" w:rsidP="003B4E08">
                <w:pPr>
                  <w:numPr>
                    <w:ilvl w:val="1"/>
                    <w:numId w:val="3"/>
                  </w:numPr>
                  <w:tabs>
                    <w:tab w:val="left" w:pos="282"/>
                  </w:tabs>
                  <w:spacing w:line="360" w:lineRule="auto"/>
                  <w:ind w:left="65" w:right="307" w:firstLine="0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Cambria" w:eastAsia="Cambria" w:hAnsi="Cambria" w:cs="Cambria"/>
                    <w:sz w:val="24"/>
                    <w:szCs w:val="24"/>
                  </w:rPr>
                  <w:t>assumir todas as obrigações legais decorrentes de contratações necessárias à consecução do objeto;</w:t>
                </w:r>
              </w:p>
              <w:p w:rsidR="003B4E08" w:rsidRDefault="003B4E08" w:rsidP="003B4E08">
                <w:pPr>
                  <w:numPr>
                    <w:ilvl w:val="1"/>
                    <w:numId w:val="3"/>
                  </w:numPr>
                  <w:tabs>
                    <w:tab w:val="left" w:pos="328"/>
                  </w:tabs>
                  <w:spacing w:line="360" w:lineRule="auto"/>
                  <w:ind w:left="65" w:right="1149" w:firstLine="0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Cambria" w:eastAsia="Cambria" w:hAnsi="Cambria" w:cs="Cambria"/>
                    <w:sz w:val="24"/>
                    <w:szCs w:val="24"/>
                  </w:rPr>
                  <w:t>apresentar prestações de contas, em conformidade com o que lhe foi concedido:</w:t>
                </w:r>
              </w:p>
              <w:p w:rsidR="003B4E08" w:rsidRDefault="003B4E08" w:rsidP="003F0CBE">
                <w:pPr>
                  <w:spacing w:line="360" w:lineRule="auto"/>
                  <w:ind w:left="65" w:right="120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Cambria" w:eastAsia="Cambria" w:hAnsi="Cambria" w:cs="Cambria"/>
                    <w:sz w:val="24"/>
                    <w:szCs w:val="24"/>
                  </w:rPr>
                  <w:t>dos recursos totais recebidos para o cumprimento das obrigações pactuadas, até 6 (seis) meses após o recebimento do auxílio; e</w:t>
                </w:r>
              </w:p>
              <w:p w:rsidR="003B4E08" w:rsidRDefault="003B4E08" w:rsidP="003B4E08">
                <w:pPr>
                  <w:numPr>
                    <w:ilvl w:val="1"/>
                    <w:numId w:val="3"/>
                  </w:numPr>
                  <w:tabs>
                    <w:tab w:val="left" w:pos="341"/>
                  </w:tabs>
                  <w:ind w:left="341" w:hanging="276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Cambria" w:eastAsia="Cambria" w:hAnsi="Cambria" w:cs="Cambria"/>
                    <w:sz w:val="24"/>
                    <w:szCs w:val="24"/>
                  </w:rPr>
                  <w:t>não transferir a terceiros as obrigações ora assumidas;</w:t>
                </w:r>
              </w:p>
              <w:p w:rsidR="003B4E08" w:rsidRDefault="003B4E08" w:rsidP="003B4E08">
                <w:pPr>
                  <w:numPr>
                    <w:ilvl w:val="1"/>
                    <w:numId w:val="3"/>
                  </w:numPr>
                  <w:tabs>
                    <w:tab w:val="left" w:pos="341"/>
                  </w:tabs>
                  <w:ind w:left="341" w:hanging="276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Cambria" w:eastAsia="Cambria" w:hAnsi="Cambria" w:cs="Cambria"/>
                    <w:sz w:val="24"/>
                    <w:szCs w:val="24"/>
                  </w:rPr>
                  <w:t>propor alterações, ajustes e aditivos com vista à continuidade e melhoria da execução do presente termo.</w:t>
                </w:r>
              </w:p>
              <w:p w:rsidR="003B4E08" w:rsidRDefault="003B4E08" w:rsidP="003B4E08">
                <w:pPr>
                  <w:numPr>
                    <w:ilvl w:val="1"/>
                    <w:numId w:val="3"/>
                  </w:numPr>
                  <w:tabs>
                    <w:tab w:val="left" w:pos="341"/>
                  </w:tabs>
                  <w:ind w:left="341" w:hanging="276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Cambria" w:eastAsia="Cambria" w:hAnsi="Cambria" w:cs="Cambria"/>
                    <w:sz w:val="24"/>
                    <w:szCs w:val="24"/>
                  </w:rPr>
                  <w:t>atuar como consultor “ad hoc” quando solicitado pela UFOB.</w:t>
                </w:r>
              </w:p>
              <w:p w:rsidR="003B4E08" w:rsidRDefault="003B4E08" w:rsidP="003B4E08">
                <w:pPr>
                  <w:numPr>
                    <w:ilvl w:val="0"/>
                    <w:numId w:val="1"/>
                  </w:numPr>
                  <w:tabs>
                    <w:tab w:val="left" w:pos="451"/>
                  </w:tabs>
                  <w:spacing w:before="141" w:line="360" w:lineRule="auto"/>
                  <w:ind w:right="887" w:firstLine="0"/>
                  <w:jc w:val="both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Cambria" w:eastAsia="Cambria" w:hAnsi="Cambria" w:cs="Cambria"/>
                    <w:sz w:val="24"/>
                    <w:szCs w:val="24"/>
                  </w:rPr>
                  <w:t>É vedado, sob pena de cancelamento imediato e aplicação de penalidades cabíveis:</w:t>
                </w:r>
              </w:p>
              <w:p w:rsidR="003B4E08" w:rsidRDefault="003B4E08" w:rsidP="003B4E08">
                <w:pPr>
                  <w:numPr>
                    <w:ilvl w:val="0"/>
                    <w:numId w:val="2"/>
                  </w:numPr>
                  <w:tabs>
                    <w:tab w:val="left" w:pos="478"/>
                  </w:tabs>
                  <w:spacing w:line="360" w:lineRule="auto"/>
                  <w:ind w:right="552" w:firstLine="0"/>
                  <w:jc w:val="both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Cambria" w:eastAsia="Cambria" w:hAnsi="Cambria" w:cs="Cambria"/>
                    <w:sz w:val="24"/>
                    <w:szCs w:val="24"/>
                  </w:rPr>
                  <w:t>a concessão de suplementação orçamentária para despesas não previstas na proposta inicial, salvo caso excepcional devidamente justificado;</w:t>
                </w:r>
              </w:p>
              <w:p w:rsidR="003B4E08" w:rsidRDefault="003B4E08" w:rsidP="003B4E08">
                <w:pPr>
                  <w:numPr>
                    <w:ilvl w:val="0"/>
                    <w:numId w:val="2"/>
                  </w:numPr>
                  <w:tabs>
                    <w:tab w:val="left" w:pos="492"/>
                  </w:tabs>
                  <w:spacing w:line="360" w:lineRule="auto"/>
                  <w:ind w:right="624" w:firstLine="0"/>
                  <w:jc w:val="both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Cambria" w:eastAsia="Cambria" w:hAnsi="Cambria" w:cs="Cambria"/>
                    <w:sz w:val="24"/>
                    <w:szCs w:val="24"/>
                  </w:rPr>
                  <w:lastRenderedPageBreak/>
                  <w:t>efetuar pagamento a si próprio, exceto diárias por ocasião de deslocamento para outra localidade e no desempenho de atividades pertinentes ao projeto;</w:t>
                </w:r>
              </w:p>
              <w:p w:rsidR="003B4E08" w:rsidRDefault="003B4E08" w:rsidP="003B4E08">
                <w:pPr>
                  <w:numPr>
                    <w:ilvl w:val="0"/>
                    <w:numId w:val="2"/>
                  </w:numPr>
                  <w:tabs>
                    <w:tab w:val="left" w:pos="467"/>
                  </w:tabs>
                  <w:ind w:left="467" w:hanging="250"/>
                  <w:jc w:val="both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Cambria" w:eastAsia="Cambria" w:hAnsi="Cambria" w:cs="Cambria"/>
                    <w:sz w:val="24"/>
                    <w:szCs w:val="24"/>
                  </w:rPr>
                  <w:t>aplicar os recursos no mercado financeiro, de acordo com as normas da</w:t>
                </w:r>
              </w:p>
              <w:p w:rsidR="003B4E08" w:rsidRDefault="003B4E08" w:rsidP="003F0CBE">
                <w:pPr>
                  <w:spacing w:before="140" w:line="360" w:lineRule="auto"/>
                  <w:ind w:left="217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Cambria" w:eastAsia="Cambria" w:hAnsi="Cambria" w:cs="Cambria"/>
                    <w:sz w:val="24"/>
                    <w:szCs w:val="24"/>
                  </w:rPr>
                  <w:t>Secretaria do Tesouro Nacional, ou a sua utilização a título de empréstimo para reposição futura;</w:t>
                </w:r>
              </w:p>
              <w:p w:rsidR="003B4E08" w:rsidRDefault="003B4E08" w:rsidP="003B4E08">
                <w:pPr>
                  <w:numPr>
                    <w:ilvl w:val="0"/>
                    <w:numId w:val="1"/>
                  </w:numPr>
                  <w:tabs>
                    <w:tab w:val="left" w:pos="451"/>
                  </w:tabs>
                  <w:spacing w:line="360" w:lineRule="auto"/>
                  <w:ind w:right="303" w:firstLine="0"/>
                  <w:jc w:val="both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Cambria" w:eastAsia="Cambria" w:hAnsi="Cambria" w:cs="Cambria"/>
                    <w:sz w:val="24"/>
                    <w:szCs w:val="24"/>
                  </w:rPr>
                  <w:t>O descumprimento de qualquer condição constante deste termo e a inobservância de dispositivos legais aplicáveis a esta concessão, obrigará o BENEFICIÁRIO a ressarcir integralmente a UFOB de todas as despesas realizadas, atualizadas monetariamente;</w:t>
                </w:r>
              </w:p>
              <w:p w:rsidR="003B4E08" w:rsidRDefault="003B4E08" w:rsidP="003B4E08">
                <w:pPr>
                  <w:numPr>
                    <w:ilvl w:val="1"/>
                    <w:numId w:val="1"/>
                  </w:numPr>
                  <w:tabs>
                    <w:tab w:val="left" w:pos="584"/>
                  </w:tabs>
                  <w:spacing w:line="360" w:lineRule="auto"/>
                  <w:ind w:right="358" w:firstLine="0"/>
                  <w:jc w:val="both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Cambria" w:eastAsia="Cambria" w:hAnsi="Cambria" w:cs="Cambria"/>
                    <w:sz w:val="24"/>
                    <w:szCs w:val="24"/>
                  </w:rPr>
                  <w:t>A recusa ou omissão do BENEFICIÁRIO quanto ao ressarcimento de que trata este item, ensejará a consequente inscrição do débito decorrente na dívida ativa da União.</w:t>
                </w:r>
              </w:p>
              <w:p w:rsidR="003B4E08" w:rsidRDefault="003B4E08" w:rsidP="003B4E08">
                <w:pPr>
                  <w:numPr>
                    <w:ilvl w:val="0"/>
                    <w:numId w:val="1"/>
                  </w:numPr>
                  <w:tabs>
                    <w:tab w:val="left" w:pos="451"/>
                  </w:tabs>
                  <w:spacing w:line="360" w:lineRule="auto"/>
                  <w:ind w:right="451" w:firstLine="0"/>
                  <w:jc w:val="both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Cambria" w:eastAsia="Cambria" w:hAnsi="Cambria" w:cs="Cambria"/>
                    <w:sz w:val="24"/>
                    <w:szCs w:val="24"/>
                  </w:rPr>
                  <w:t>A UFOB resguarda o direito de, a qualquer momento, solicitar informações ou documentos adicionais julgados necessários à análise e instrução do citado</w:t>
                </w:r>
              </w:p>
              <w:p w:rsidR="003B4E08" w:rsidRDefault="003B4E08" w:rsidP="003F0CBE">
                <w:pPr>
                  <w:ind w:left="217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Cambria" w:eastAsia="Cambria" w:hAnsi="Cambria" w:cs="Cambria"/>
                    <w:sz w:val="24"/>
                    <w:szCs w:val="24"/>
                  </w:rPr>
                  <w:t>processo.</w:t>
                </w:r>
              </w:p>
              <w:p w:rsidR="003B4E08" w:rsidRDefault="003B4E08" w:rsidP="003B4E08">
                <w:pPr>
                  <w:numPr>
                    <w:ilvl w:val="1"/>
                    <w:numId w:val="1"/>
                  </w:numPr>
                  <w:tabs>
                    <w:tab w:val="left" w:pos="584"/>
                  </w:tabs>
                  <w:spacing w:before="141" w:line="360" w:lineRule="auto"/>
                  <w:ind w:right="323" w:firstLine="0"/>
                  <w:jc w:val="both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Cambria" w:eastAsia="Cambria" w:hAnsi="Cambria" w:cs="Cambria"/>
                    <w:sz w:val="24"/>
                    <w:szCs w:val="24"/>
                  </w:rPr>
                  <w:t>Os documentos necessários à instrução do processo de pagamento devem ser apresentados em seus originais, datados e assinados por meio de assinatura digital.</w:t>
                </w:r>
              </w:p>
              <w:p w:rsidR="003B4E08" w:rsidRDefault="003B4E08" w:rsidP="003B4E08">
                <w:pPr>
                  <w:numPr>
                    <w:ilvl w:val="0"/>
                    <w:numId w:val="1"/>
                  </w:numPr>
                  <w:tabs>
                    <w:tab w:val="left" w:pos="451"/>
                  </w:tabs>
                  <w:spacing w:before="141"/>
                  <w:jc w:val="both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Cambria" w:eastAsia="Cambria" w:hAnsi="Cambria" w:cs="Cambria"/>
                    <w:sz w:val="24"/>
                    <w:szCs w:val="24"/>
                  </w:rPr>
                  <w:t>O BENEFICIÁRIO que não cumprir com as obrigações estipuladas ou cujas prestações de contas não forem aprovadas, será considerado inadimplente e terá suspensa a concessão de novas modalidades de apoio, sem prejuízos de outras medidas julgadas necessárias;</w:t>
                </w:r>
              </w:p>
              <w:p w:rsidR="003B4E08" w:rsidRDefault="003B4E08" w:rsidP="003B4E08">
                <w:pPr>
                  <w:numPr>
                    <w:ilvl w:val="0"/>
                    <w:numId w:val="1"/>
                  </w:numPr>
                  <w:tabs>
                    <w:tab w:val="left" w:pos="451"/>
                  </w:tabs>
                  <w:spacing w:before="141"/>
                  <w:jc w:val="both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Cambria" w:eastAsia="Cambria" w:hAnsi="Cambria" w:cs="Cambria"/>
                    <w:sz w:val="24"/>
                    <w:szCs w:val="24"/>
                  </w:rPr>
                  <w:t>O presente termo somente se resolverá após aprovação da prestação de contas e ausência de qualquer pendência financeira e, ainda, desde que cumpridas todas as condições previstas neste instrumento e nas normas aplicáveis.</w:t>
                </w:r>
              </w:p>
              <w:p w:rsidR="003B4E08" w:rsidRDefault="003B4E08" w:rsidP="003B4E08">
                <w:pPr>
                  <w:numPr>
                    <w:ilvl w:val="0"/>
                    <w:numId w:val="1"/>
                  </w:numPr>
                  <w:tabs>
                    <w:tab w:val="left" w:pos="451"/>
                  </w:tabs>
                  <w:spacing w:before="141"/>
                  <w:jc w:val="both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Cambria" w:eastAsia="Cambria" w:hAnsi="Cambria" w:cs="Cambria"/>
                    <w:sz w:val="24"/>
                    <w:szCs w:val="24"/>
                  </w:rPr>
                  <w:t>A concessão, objeto do presente instrumento, não gera vínculo de qualquer natureza ou relação de trabalho, constituindo doação, com encargos, feita ao BENEFICIÁRIO.</w:t>
                </w:r>
              </w:p>
              <w:p w:rsidR="003B4E08" w:rsidRDefault="003B4E08" w:rsidP="003B4E08">
                <w:pPr>
                  <w:numPr>
                    <w:ilvl w:val="0"/>
                    <w:numId w:val="1"/>
                  </w:numPr>
                  <w:tabs>
                    <w:tab w:val="left" w:pos="451"/>
                  </w:tabs>
                  <w:spacing w:before="141"/>
                  <w:jc w:val="both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  <w:r>
                  <w:rPr>
                    <w:rFonts w:ascii="Cambria" w:eastAsia="Cambria" w:hAnsi="Cambria" w:cs="Cambria"/>
                    <w:sz w:val="24"/>
                    <w:szCs w:val="24"/>
                  </w:rPr>
                  <w:t>O BENEFICIÁRIO manifesta sua integral e incondicional concordância com a concessão que ora lhe é feita, comprometendo-se a cumprir fielmente as estipulações deste instrumento e das normas de Auxílio ao Pesquisador que lhe são aplicáveis.</w:t>
                </w:r>
              </w:p>
              <w:p w:rsidR="003B4E08" w:rsidRDefault="003B4E08" w:rsidP="003F0CBE">
                <w:pPr>
                  <w:ind w:left="217"/>
                  <w:rPr>
                    <w:rFonts w:ascii="Cambria" w:eastAsia="Cambria" w:hAnsi="Cambria" w:cs="Cambria"/>
                    <w:sz w:val="24"/>
                    <w:szCs w:val="24"/>
                  </w:rPr>
                </w:pPr>
              </w:p>
            </w:tc>
          </w:tr>
        </w:tbl>
      </w:sdtContent>
    </w:sdt>
    <w:p w:rsidR="003B4E08" w:rsidRDefault="003B4E08" w:rsidP="003B4E08">
      <w:pPr>
        <w:ind w:left="142"/>
        <w:rPr>
          <w:rFonts w:ascii="Cambria" w:eastAsia="Cambria" w:hAnsi="Cambria" w:cs="Cambria"/>
        </w:rPr>
      </w:pPr>
    </w:p>
    <w:p w:rsidR="003B4E08" w:rsidRDefault="003B4E08" w:rsidP="003B4E08">
      <w:pPr>
        <w:ind w:left="142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Cidade-BA, ____/_____/20XX.</w:t>
      </w:r>
    </w:p>
    <w:p w:rsidR="003B4E08" w:rsidRDefault="003B4E08" w:rsidP="003B4E08">
      <w:pPr>
        <w:rPr>
          <w:rFonts w:ascii="Cambria" w:eastAsia="Cambria" w:hAnsi="Cambria" w:cs="Cambria"/>
        </w:rPr>
      </w:pPr>
    </w:p>
    <w:p w:rsidR="003B4E08" w:rsidRDefault="003B4E08" w:rsidP="003B4E08">
      <w:pPr>
        <w:rPr>
          <w:rFonts w:ascii="Cambria" w:eastAsia="Cambria" w:hAnsi="Cambria" w:cs="Cambria"/>
        </w:rPr>
      </w:pPr>
    </w:p>
    <w:p w:rsidR="003B4E08" w:rsidRDefault="003B4E08" w:rsidP="003B4E08">
      <w:pPr>
        <w:rPr>
          <w:rFonts w:ascii="Cambria" w:eastAsia="Cambria" w:hAnsi="Cambria" w:cs="Cambria"/>
        </w:rPr>
      </w:pPr>
    </w:p>
    <w:p w:rsidR="003B4E08" w:rsidRDefault="003B4E08" w:rsidP="003B4E08">
      <w:pPr>
        <w:rPr>
          <w:rFonts w:ascii="Cambria" w:eastAsia="Cambria" w:hAnsi="Cambria" w:cs="Cambria"/>
        </w:rPr>
      </w:pPr>
    </w:p>
    <w:p w:rsidR="003B4E08" w:rsidRDefault="003B4E08" w:rsidP="003B4E08">
      <w:pPr>
        <w:spacing w:line="360" w:lineRule="auto"/>
        <w:ind w:left="2756" w:right="1781" w:firstLine="6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________________________________________</w:t>
      </w:r>
    </w:p>
    <w:p w:rsidR="004F5A48" w:rsidRDefault="003B4E08" w:rsidP="003B4E08">
      <w:pPr>
        <w:jc w:val="center"/>
        <w:rPr>
          <w:rFonts w:ascii="Cambria" w:eastAsia="Cambria" w:hAnsi="Cambria" w:cs="Cambria"/>
          <w:b/>
          <w:bCs/>
          <w:i/>
          <w:iCs/>
          <w:sz w:val="20"/>
          <w:szCs w:val="20"/>
        </w:rPr>
      </w:pPr>
      <w:r>
        <w:rPr>
          <w:rFonts w:ascii="Cambria" w:eastAsia="Cambria" w:hAnsi="Cambria" w:cs="Cambria"/>
          <w:b/>
          <w:bCs/>
        </w:rPr>
        <w:t xml:space="preserve">Assinatura </w:t>
      </w:r>
      <w:proofErr w:type="gramStart"/>
      <w:r>
        <w:rPr>
          <w:rFonts w:ascii="Cambria" w:eastAsia="Cambria" w:hAnsi="Cambria" w:cs="Cambria"/>
          <w:b/>
          <w:bCs/>
        </w:rPr>
        <w:t>do(</w:t>
      </w:r>
      <w:proofErr w:type="gramEnd"/>
      <w:r>
        <w:rPr>
          <w:rFonts w:ascii="Cambria" w:eastAsia="Cambria" w:hAnsi="Cambria" w:cs="Cambria"/>
          <w:b/>
          <w:bCs/>
        </w:rPr>
        <w:t>a) Beneficiário(a)</w:t>
      </w:r>
    </w:p>
    <w:p w:rsidR="004F5A48" w:rsidRDefault="004F5A48" w:rsidP="004F5A48">
      <w:pPr>
        <w:rPr>
          <w:rFonts w:ascii="Cambria" w:eastAsia="Cambria" w:hAnsi="Cambria" w:cs="Cambria"/>
          <w:b/>
          <w:bCs/>
          <w:i/>
          <w:iCs/>
          <w:sz w:val="20"/>
          <w:szCs w:val="20"/>
        </w:rPr>
      </w:pPr>
    </w:p>
    <w:p w:rsidR="004F5A48" w:rsidRPr="003B4E08" w:rsidRDefault="004F5A48" w:rsidP="003B4E08">
      <w:pPr>
        <w:rPr>
          <w:rFonts w:ascii="Cambria" w:eastAsia="Cambria" w:hAnsi="Cambria" w:cs="Cambria"/>
          <w:b/>
          <w:bCs/>
          <w:i/>
          <w:iCs/>
          <w:sz w:val="20"/>
          <w:szCs w:val="20"/>
        </w:rPr>
      </w:pPr>
    </w:p>
    <w:sectPr w:rsidR="004F5A48" w:rsidRPr="003B4E08" w:rsidSect="004F5A48">
      <w:headerReference w:type="default" r:id="rId7"/>
      <w:pgSz w:w="11906" w:h="16838"/>
      <w:pgMar w:top="1552" w:right="1701" w:bottom="1417" w:left="1701" w:header="14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489F" w:rsidRDefault="00F8489F" w:rsidP="004F5A48">
      <w:r>
        <w:separator/>
      </w:r>
    </w:p>
  </w:endnote>
  <w:endnote w:type="continuationSeparator" w:id="0">
    <w:p w:rsidR="00F8489F" w:rsidRDefault="00F8489F" w:rsidP="004F5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489F" w:rsidRDefault="00F8489F" w:rsidP="004F5A48">
      <w:r>
        <w:separator/>
      </w:r>
    </w:p>
  </w:footnote>
  <w:footnote w:type="continuationSeparator" w:id="0">
    <w:p w:rsidR="00F8489F" w:rsidRDefault="00F8489F" w:rsidP="004F5A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5A48" w:rsidRDefault="004F5A48" w:rsidP="004F5A48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9264" behindDoc="1" locked="0" layoutInCell="1" hidden="0" allowOverlap="1" wp14:anchorId="31E4F6D6" wp14:editId="37DE483C">
          <wp:simplePos x="0" y="0"/>
          <wp:positionH relativeFrom="page">
            <wp:posOffset>628980</wp:posOffset>
          </wp:positionH>
          <wp:positionV relativeFrom="page">
            <wp:posOffset>428130</wp:posOffset>
          </wp:positionV>
          <wp:extent cx="690232" cy="803798"/>
          <wp:effectExtent l="0" t="0" r="0" b="0"/>
          <wp:wrapNone/>
          <wp:docPr id="15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0232" cy="8037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</w:rPr>
      <w:drawing>
        <wp:anchor distT="0" distB="0" distL="0" distR="0" simplePos="0" relativeHeight="251660288" behindDoc="1" locked="0" layoutInCell="1" hidden="0" allowOverlap="1" wp14:anchorId="6585ED20" wp14:editId="5DE6E1D4">
          <wp:simplePos x="0" y="0"/>
          <wp:positionH relativeFrom="page">
            <wp:posOffset>6115379</wp:posOffset>
          </wp:positionH>
          <wp:positionV relativeFrom="page">
            <wp:posOffset>491556</wp:posOffset>
          </wp:positionV>
          <wp:extent cx="920975" cy="717234"/>
          <wp:effectExtent l="0" t="0" r="0" b="0"/>
          <wp:wrapNone/>
          <wp:docPr id="1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0975" cy="71723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61312" behindDoc="1" locked="0" layoutInCell="1" hidden="0" allowOverlap="1" wp14:anchorId="7D726FDB" wp14:editId="2A3A2FB4">
              <wp:simplePos x="0" y="0"/>
              <wp:positionH relativeFrom="page">
                <wp:posOffset>413704</wp:posOffset>
              </wp:positionH>
              <wp:positionV relativeFrom="page">
                <wp:posOffset>403338</wp:posOffset>
              </wp:positionV>
              <wp:extent cx="6202680" cy="925830"/>
              <wp:effectExtent l="0" t="0" r="7620" b="7620"/>
              <wp:wrapNone/>
              <wp:docPr id="10" name="Retângul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02680" cy="925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4F5A48" w:rsidRDefault="004F5A48" w:rsidP="004F5A48">
                          <w:pPr>
                            <w:spacing w:before="25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8"/>
                            </w:rPr>
                            <w:t>Universidade Federal do Oeste da Bahia</w:t>
                          </w:r>
                        </w:p>
                        <w:p w:rsidR="004F5A48" w:rsidRDefault="004F5A48" w:rsidP="004F5A48">
                          <w:pPr>
                            <w:spacing w:before="96"/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24"/>
                            </w:rPr>
                            <w:t>Centro das Ciências Exatas e das Tecnologias</w:t>
                          </w:r>
                        </w:p>
                        <w:p w:rsidR="004F5A48" w:rsidRDefault="004F5A48" w:rsidP="004F5A48">
                          <w:pPr>
                            <w:spacing w:before="105"/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24"/>
                            </w:rPr>
                            <w:tab/>
                            <w:t>Programa de Pós-Graduação em Ciência dos Materiais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D726FDB" id="Retângulo 10" o:spid="_x0000_s1026" style="position:absolute;margin-left:32.6pt;margin-top:31.75pt;width:488.4pt;height:72.9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" filled="f" stroked="f">
              <v:textbox inset="0,0,0,0">
                <w:txbxContent>
                  <w:p w:rsidR="004F5A48" w:rsidRDefault="004F5A48" w:rsidP="004F5A48">
                    <w:pPr>
                      <w:spacing w:before="25"/>
                      <w:jc w:val="center"/>
                      <w:textDirection w:val="btLr"/>
                    </w:pPr>
                    <w:r>
                      <w:rPr>
                        <w:b/>
                        <w:color w:val="000000"/>
                        <w:sz w:val="28"/>
                      </w:rPr>
                      <w:t>Universidade Federal do Oeste da Bahia</w:t>
                    </w:r>
                  </w:p>
                  <w:p w:rsidR="004F5A48" w:rsidRDefault="004F5A48" w:rsidP="004F5A48">
                    <w:pPr>
                      <w:spacing w:before="96"/>
                      <w:jc w:val="center"/>
                      <w:textDirection w:val="btLr"/>
                    </w:pPr>
                    <w:r>
                      <w:rPr>
                        <w:color w:val="000000"/>
                        <w:sz w:val="24"/>
                      </w:rPr>
                      <w:t>Centro das Ciências Exatas e das Tecnologias</w:t>
                    </w:r>
                  </w:p>
                  <w:p w:rsidR="004F5A48" w:rsidRDefault="004F5A48" w:rsidP="004F5A48">
                    <w:pPr>
                      <w:spacing w:before="105"/>
                      <w:jc w:val="center"/>
                      <w:textDirection w:val="btLr"/>
                    </w:pPr>
                    <w:r>
                      <w:rPr>
                        <w:color w:val="000000"/>
                        <w:sz w:val="24"/>
                      </w:rPr>
                      <w:tab/>
                      <w:t>Programa de Pós-Graduação em Ciência dos Materiais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:rsidR="004F5A48" w:rsidRDefault="004F5A48">
    <w:pPr>
      <w:pStyle w:val="Cabealho"/>
    </w:pPr>
  </w:p>
  <w:p w:rsidR="004F5A48" w:rsidRDefault="004F5A4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6509AE"/>
    <w:multiLevelType w:val="multilevel"/>
    <w:tmpl w:val="2B548424"/>
    <w:lvl w:ilvl="0">
      <w:start w:val="3"/>
      <w:numFmt w:val="decimal"/>
      <w:lvlText w:val="%1."/>
      <w:lvlJc w:val="left"/>
      <w:pPr>
        <w:ind w:left="217" w:hanging="235"/>
      </w:pPr>
      <w:rPr>
        <w:u w:val="none"/>
      </w:rPr>
    </w:lvl>
    <w:lvl w:ilvl="1">
      <w:start w:val="1"/>
      <w:numFmt w:val="decimal"/>
      <w:lvlText w:val="%1.%2"/>
      <w:lvlJc w:val="left"/>
      <w:pPr>
        <w:ind w:left="217" w:hanging="368"/>
      </w:pPr>
      <w:rPr>
        <w:u w:val="none"/>
      </w:rPr>
    </w:lvl>
    <w:lvl w:ilvl="2">
      <w:numFmt w:val="bullet"/>
      <w:lvlText w:val="•"/>
      <w:lvlJc w:val="left"/>
      <w:pPr>
        <w:ind w:left="1936" w:hanging="368"/>
      </w:pPr>
      <w:rPr>
        <w:u w:val="none"/>
      </w:rPr>
    </w:lvl>
    <w:lvl w:ilvl="3">
      <w:numFmt w:val="bullet"/>
      <w:lvlText w:val="•"/>
      <w:lvlJc w:val="left"/>
      <w:pPr>
        <w:ind w:left="2794" w:hanging="368"/>
      </w:pPr>
      <w:rPr>
        <w:u w:val="none"/>
      </w:rPr>
    </w:lvl>
    <w:lvl w:ilvl="4">
      <w:numFmt w:val="bullet"/>
      <w:lvlText w:val="•"/>
      <w:lvlJc w:val="left"/>
      <w:pPr>
        <w:ind w:left="3652" w:hanging="368"/>
      </w:pPr>
      <w:rPr>
        <w:u w:val="none"/>
      </w:rPr>
    </w:lvl>
    <w:lvl w:ilvl="5">
      <w:numFmt w:val="bullet"/>
      <w:lvlText w:val="•"/>
      <w:lvlJc w:val="left"/>
      <w:pPr>
        <w:ind w:left="4511" w:hanging="368"/>
      </w:pPr>
      <w:rPr>
        <w:u w:val="none"/>
      </w:rPr>
    </w:lvl>
    <w:lvl w:ilvl="6">
      <w:numFmt w:val="bullet"/>
      <w:lvlText w:val="•"/>
      <w:lvlJc w:val="left"/>
      <w:pPr>
        <w:ind w:left="5369" w:hanging="368"/>
      </w:pPr>
      <w:rPr>
        <w:u w:val="none"/>
      </w:rPr>
    </w:lvl>
    <w:lvl w:ilvl="7">
      <w:numFmt w:val="bullet"/>
      <w:lvlText w:val="•"/>
      <w:lvlJc w:val="left"/>
      <w:pPr>
        <w:ind w:left="6227" w:hanging="367"/>
      </w:pPr>
      <w:rPr>
        <w:u w:val="none"/>
      </w:rPr>
    </w:lvl>
    <w:lvl w:ilvl="8">
      <w:numFmt w:val="bullet"/>
      <w:lvlText w:val="•"/>
      <w:lvlJc w:val="left"/>
      <w:pPr>
        <w:ind w:left="7085" w:hanging="368"/>
      </w:pPr>
      <w:rPr>
        <w:u w:val="none"/>
      </w:rPr>
    </w:lvl>
  </w:abstractNum>
  <w:abstractNum w:abstractNumId="1" w15:restartNumberingAfterBreak="0">
    <w:nsid w:val="719A01EF"/>
    <w:multiLevelType w:val="multilevel"/>
    <w:tmpl w:val="DF5A20FE"/>
    <w:lvl w:ilvl="0">
      <w:start w:val="1"/>
      <w:numFmt w:val="lowerLetter"/>
      <w:lvlText w:val="%1)"/>
      <w:lvlJc w:val="left"/>
      <w:pPr>
        <w:ind w:left="217" w:hanging="262"/>
      </w:pPr>
      <w:rPr>
        <w:u w:val="none"/>
      </w:rPr>
    </w:lvl>
    <w:lvl w:ilvl="1">
      <w:numFmt w:val="bullet"/>
      <w:lvlText w:val="•"/>
      <w:lvlJc w:val="left"/>
      <w:pPr>
        <w:ind w:left="1078" w:hanging="262"/>
      </w:pPr>
      <w:rPr>
        <w:u w:val="none"/>
      </w:rPr>
    </w:lvl>
    <w:lvl w:ilvl="2">
      <w:numFmt w:val="bullet"/>
      <w:lvlText w:val="•"/>
      <w:lvlJc w:val="left"/>
      <w:pPr>
        <w:ind w:left="1936" w:hanging="262"/>
      </w:pPr>
      <w:rPr>
        <w:u w:val="none"/>
      </w:rPr>
    </w:lvl>
    <w:lvl w:ilvl="3">
      <w:numFmt w:val="bullet"/>
      <w:lvlText w:val="•"/>
      <w:lvlJc w:val="left"/>
      <w:pPr>
        <w:ind w:left="2794" w:hanging="262"/>
      </w:pPr>
      <w:rPr>
        <w:u w:val="none"/>
      </w:rPr>
    </w:lvl>
    <w:lvl w:ilvl="4">
      <w:numFmt w:val="bullet"/>
      <w:lvlText w:val="•"/>
      <w:lvlJc w:val="left"/>
      <w:pPr>
        <w:ind w:left="3652" w:hanging="262"/>
      </w:pPr>
      <w:rPr>
        <w:u w:val="none"/>
      </w:rPr>
    </w:lvl>
    <w:lvl w:ilvl="5">
      <w:numFmt w:val="bullet"/>
      <w:lvlText w:val="•"/>
      <w:lvlJc w:val="left"/>
      <w:pPr>
        <w:ind w:left="4511" w:hanging="262"/>
      </w:pPr>
      <w:rPr>
        <w:u w:val="none"/>
      </w:rPr>
    </w:lvl>
    <w:lvl w:ilvl="6">
      <w:numFmt w:val="bullet"/>
      <w:lvlText w:val="•"/>
      <w:lvlJc w:val="left"/>
      <w:pPr>
        <w:ind w:left="5369" w:hanging="262"/>
      </w:pPr>
      <w:rPr>
        <w:u w:val="none"/>
      </w:rPr>
    </w:lvl>
    <w:lvl w:ilvl="7">
      <w:numFmt w:val="bullet"/>
      <w:lvlText w:val="•"/>
      <w:lvlJc w:val="left"/>
      <w:pPr>
        <w:ind w:left="6227" w:hanging="262"/>
      </w:pPr>
      <w:rPr>
        <w:u w:val="none"/>
      </w:rPr>
    </w:lvl>
    <w:lvl w:ilvl="8">
      <w:numFmt w:val="bullet"/>
      <w:lvlText w:val="•"/>
      <w:lvlJc w:val="left"/>
      <w:pPr>
        <w:ind w:left="7085" w:hanging="262"/>
      </w:pPr>
      <w:rPr>
        <w:u w:val="none"/>
      </w:rPr>
    </w:lvl>
  </w:abstractNum>
  <w:abstractNum w:abstractNumId="2" w15:restartNumberingAfterBreak="0">
    <w:nsid w:val="788E1F42"/>
    <w:multiLevelType w:val="multilevel"/>
    <w:tmpl w:val="CCC05CAA"/>
    <w:lvl w:ilvl="0">
      <w:start w:val="1"/>
      <w:numFmt w:val="decimal"/>
      <w:lvlText w:val="%1."/>
      <w:lvlJc w:val="left"/>
      <w:pPr>
        <w:ind w:left="66" w:hanging="235"/>
      </w:pPr>
      <w:rPr>
        <w:u w:val="none"/>
      </w:rPr>
    </w:lvl>
    <w:lvl w:ilvl="1">
      <w:start w:val="1"/>
      <w:numFmt w:val="lowerLetter"/>
      <w:lvlText w:val="%2)"/>
      <w:lvlJc w:val="left"/>
      <w:pPr>
        <w:ind w:left="66" w:hanging="262"/>
      </w:pPr>
      <w:rPr>
        <w:u w:val="none"/>
      </w:rPr>
    </w:lvl>
    <w:lvl w:ilvl="2">
      <w:numFmt w:val="bullet"/>
      <w:lvlText w:val="•"/>
      <w:lvlJc w:val="left"/>
      <w:pPr>
        <w:ind w:left="1740" w:hanging="262"/>
      </w:pPr>
      <w:rPr>
        <w:u w:val="none"/>
      </w:rPr>
    </w:lvl>
    <w:lvl w:ilvl="3">
      <w:numFmt w:val="bullet"/>
      <w:lvlText w:val="•"/>
      <w:lvlJc w:val="left"/>
      <w:pPr>
        <w:ind w:left="2580" w:hanging="262"/>
      </w:pPr>
      <w:rPr>
        <w:u w:val="none"/>
      </w:rPr>
    </w:lvl>
    <w:lvl w:ilvl="4">
      <w:numFmt w:val="bullet"/>
      <w:lvlText w:val="•"/>
      <w:lvlJc w:val="left"/>
      <w:pPr>
        <w:ind w:left="3420" w:hanging="262"/>
      </w:pPr>
      <w:rPr>
        <w:u w:val="none"/>
      </w:rPr>
    </w:lvl>
    <w:lvl w:ilvl="5">
      <w:numFmt w:val="bullet"/>
      <w:lvlText w:val="•"/>
      <w:lvlJc w:val="left"/>
      <w:pPr>
        <w:ind w:left="4260" w:hanging="262"/>
      </w:pPr>
      <w:rPr>
        <w:u w:val="none"/>
      </w:rPr>
    </w:lvl>
    <w:lvl w:ilvl="6">
      <w:numFmt w:val="bullet"/>
      <w:lvlText w:val="•"/>
      <w:lvlJc w:val="left"/>
      <w:pPr>
        <w:ind w:left="5100" w:hanging="262"/>
      </w:pPr>
      <w:rPr>
        <w:u w:val="none"/>
      </w:rPr>
    </w:lvl>
    <w:lvl w:ilvl="7">
      <w:numFmt w:val="bullet"/>
      <w:lvlText w:val="•"/>
      <w:lvlJc w:val="left"/>
      <w:pPr>
        <w:ind w:left="5940" w:hanging="262"/>
      </w:pPr>
      <w:rPr>
        <w:u w:val="none"/>
      </w:rPr>
    </w:lvl>
    <w:lvl w:ilvl="8">
      <w:numFmt w:val="bullet"/>
      <w:lvlText w:val="•"/>
      <w:lvlJc w:val="left"/>
      <w:pPr>
        <w:ind w:left="6780" w:hanging="262"/>
      </w:pPr>
      <w:rPr>
        <w:u w:val="no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A48"/>
    <w:rsid w:val="00325ECC"/>
    <w:rsid w:val="003B4E08"/>
    <w:rsid w:val="004F5A48"/>
    <w:rsid w:val="00855705"/>
    <w:rsid w:val="00F8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0F79A3"/>
  <w15:chartTrackingRefBased/>
  <w15:docId w15:val="{0A630237-FC40-4556-80A8-BFC3AF404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F5A48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F5A4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F5A48"/>
    <w:rPr>
      <w:rFonts w:ascii="Times New Roman" w:eastAsia="Times New Roman" w:hAnsi="Times New Roman" w:cs="Times New Roman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F5A4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F5A48"/>
    <w:rPr>
      <w:rFonts w:ascii="Times New Roman" w:eastAsia="Times New Roman" w:hAnsi="Times New Roman" w:cs="Times New Roman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14C"/>
    <w:rsid w:val="008E7CA5"/>
    <w:rsid w:val="00A33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FDC461A961FD43BFA531E4ABC0591E5C">
    <w:name w:val="FDC461A961FD43BFA531E4ABC0591E5C"/>
    <w:rsid w:val="00A3314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587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dennis.cruz</dc:creator>
  <cp:keywords/>
  <dc:description/>
  <cp:lastModifiedBy>dennis.cruz</cp:lastModifiedBy>
  <cp:revision>2</cp:revision>
  <dcterms:created xsi:type="dcterms:W3CDTF">2026-07-15T00:22:00Z</dcterms:created>
  <dcterms:modified xsi:type="dcterms:W3CDTF">2026-07-15T00:22:00Z</dcterms:modified>
</cp:coreProperties>
</file>